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B" w:rsidRDefault="002A72BB">
      <w:pPr>
        <w:pStyle w:val="ConsPlusNormal"/>
        <w:jc w:val="both"/>
      </w:pPr>
    </w:p>
    <w:p w:rsidR="002A72BB" w:rsidRDefault="002A72BB">
      <w:pPr>
        <w:pStyle w:val="ConsPlusTitle"/>
        <w:jc w:val="center"/>
      </w:pPr>
      <w:r>
        <w:t>ПРАВИТЕЛЬСТВО РОССИЙСКОЙ ФЕДЕРАЦИИ</w:t>
      </w:r>
    </w:p>
    <w:p w:rsidR="002A72BB" w:rsidRDefault="002A72BB">
      <w:pPr>
        <w:pStyle w:val="ConsPlusTitle"/>
        <w:jc w:val="center"/>
      </w:pPr>
    </w:p>
    <w:p w:rsidR="002A72BB" w:rsidRDefault="002A72BB">
      <w:pPr>
        <w:pStyle w:val="ConsPlusTitle"/>
        <w:jc w:val="center"/>
      </w:pPr>
      <w:r>
        <w:t>ПОСТАНОВЛЕНИЕ</w:t>
      </w:r>
    </w:p>
    <w:p w:rsidR="002A72BB" w:rsidRDefault="002A72BB">
      <w:pPr>
        <w:pStyle w:val="ConsPlusTitle"/>
        <w:jc w:val="center"/>
      </w:pPr>
      <w:r>
        <w:t>от 23 июля 2015 г. N 740</w:t>
      </w:r>
    </w:p>
    <w:p w:rsidR="002A72BB" w:rsidRDefault="002A72BB">
      <w:pPr>
        <w:pStyle w:val="ConsPlusTitle"/>
        <w:jc w:val="center"/>
      </w:pPr>
    </w:p>
    <w:p w:rsidR="002A72BB" w:rsidRDefault="002A72BB">
      <w:pPr>
        <w:pStyle w:val="ConsPlusTitle"/>
        <w:jc w:val="center"/>
      </w:pPr>
      <w:r>
        <w:t>О ФЕДЕРАЛЬНОМ ГОСУДАРСТВЕННОМ НАДЗОРЕ</w:t>
      </w:r>
    </w:p>
    <w:p w:rsidR="002A72BB" w:rsidRDefault="002A72BB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2A72BB" w:rsidRDefault="002A72BB">
      <w:pPr>
        <w:pStyle w:val="ConsPlusTitle"/>
        <w:jc w:val="center"/>
      </w:pPr>
      <w:r>
        <w:t>ПОПУЛЯРИЗАЦИЕЙ И ГОСУДАРСТВЕННОЙ ОХРАНОЙ ОБЪЕКТОВ</w:t>
      </w:r>
    </w:p>
    <w:p w:rsidR="002A72BB" w:rsidRDefault="002A72BB">
      <w:pPr>
        <w:pStyle w:val="ConsPlusTitle"/>
        <w:jc w:val="center"/>
      </w:pPr>
      <w:r>
        <w:t>КУЛЬТУРНОГО НАСЛЕДИЯ</w:t>
      </w: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ind w:firstLine="540"/>
        <w:jc w:val="both"/>
      </w:pPr>
      <w:r>
        <w:t xml:space="preserve">В соответствии </w:t>
      </w:r>
      <w:proofErr w:type="gramStart"/>
      <w:r>
        <w:t>со</w:t>
      </w:r>
      <w:proofErr w:type="gramEnd"/>
      <w:r>
        <w:t xml:space="preserve"> </w:t>
      </w:r>
      <w:hyperlink r:id="rId4" w:history="1">
        <w:r>
          <w:rPr>
            <w:color w:val="0000FF"/>
          </w:rPr>
          <w:t>статьей 11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2A72BB" w:rsidRDefault="002A72BB">
      <w:pPr>
        <w:pStyle w:val="ConsPlusNormal"/>
        <w:ind w:firstLine="540"/>
        <w:jc w:val="both"/>
      </w:pPr>
      <w:r>
        <w:t xml:space="preserve">1. Утвердить </w:t>
      </w:r>
      <w:proofErr w:type="gramStart"/>
      <w:r>
        <w:t>прилагаемое</w:t>
      </w:r>
      <w:proofErr w:type="gramEnd"/>
      <w:r>
        <w:t xml:space="preserve">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реализация полномочий, предусмотренных </w:t>
      </w:r>
      <w:hyperlink w:anchor="P3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бюджетных ассигнований, предусмотренных Министерству на руководство и управление в сфере установленных функций.</w:t>
      </w:r>
      <w:proofErr w:type="gramEnd"/>
    </w:p>
    <w:p w:rsidR="002A72BB" w:rsidRDefault="002A72BB">
      <w:pPr>
        <w:pStyle w:val="ConsPlusNormal"/>
        <w:ind w:firstLine="540"/>
        <w:jc w:val="both"/>
      </w:pPr>
      <w:r>
        <w:t>3. Признать утратившими силу:</w:t>
      </w:r>
    </w:p>
    <w:p w:rsidR="002A72BB" w:rsidRDefault="002A72B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2009 г. N 1204 "Об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4, ст. 397);</w:t>
      </w:r>
    </w:p>
    <w:p w:rsidR="002A72BB" w:rsidRDefault="002A72BB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right"/>
      </w:pPr>
      <w:r>
        <w:t>Председатель Правительства</w:t>
      </w:r>
    </w:p>
    <w:p w:rsidR="002A72BB" w:rsidRDefault="002A72BB">
      <w:pPr>
        <w:pStyle w:val="ConsPlusNormal"/>
        <w:jc w:val="right"/>
      </w:pPr>
      <w:r>
        <w:t>Российской Федерации</w:t>
      </w:r>
    </w:p>
    <w:p w:rsidR="002A72BB" w:rsidRDefault="002A72BB">
      <w:pPr>
        <w:pStyle w:val="ConsPlusNormal"/>
        <w:jc w:val="right"/>
      </w:pPr>
      <w:r>
        <w:t>Д.МЕДВЕДЕВ</w:t>
      </w: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right"/>
      </w:pPr>
      <w:r>
        <w:t>Утверждено</w:t>
      </w:r>
    </w:p>
    <w:p w:rsidR="002A72BB" w:rsidRDefault="002A72BB">
      <w:pPr>
        <w:pStyle w:val="ConsPlusNormal"/>
        <w:jc w:val="right"/>
      </w:pPr>
      <w:r>
        <w:t>постановлением Правительства</w:t>
      </w:r>
    </w:p>
    <w:p w:rsidR="002A72BB" w:rsidRDefault="002A72BB">
      <w:pPr>
        <w:pStyle w:val="ConsPlusNormal"/>
        <w:jc w:val="right"/>
      </w:pPr>
      <w:r>
        <w:t>Российской Федерации</w:t>
      </w:r>
    </w:p>
    <w:p w:rsidR="002A72BB" w:rsidRDefault="002A72BB">
      <w:pPr>
        <w:pStyle w:val="ConsPlusNormal"/>
        <w:jc w:val="right"/>
      </w:pPr>
      <w:r>
        <w:t>от 23 июля 2015 г. N 740</w:t>
      </w: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Title"/>
        <w:jc w:val="center"/>
      </w:pPr>
      <w:bookmarkStart w:id="0" w:name="P31"/>
      <w:bookmarkEnd w:id="0"/>
      <w:r>
        <w:t>ПОЛОЖЕНИЕ</w:t>
      </w:r>
    </w:p>
    <w:p w:rsidR="002A72BB" w:rsidRDefault="002A72BB">
      <w:pPr>
        <w:pStyle w:val="ConsPlusTitle"/>
        <w:jc w:val="center"/>
      </w:pPr>
      <w:r>
        <w:t>О ФЕДЕРАЛЬНОМ ГОСУДАРСТВЕННОМ НАДЗОРЕ ЗА СОСТОЯНИЕМ,</w:t>
      </w:r>
    </w:p>
    <w:p w:rsidR="002A72BB" w:rsidRDefault="002A72BB">
      <w:pPr>
        <w:pStyle w:val="ConsPlusTitle"/>
        <w:jc w:val="center"/>
      </w:pPr>
      <w:r>
        <w:lastRenderedPageBreak/>
        <w:t>СОДЕРЖАНИЕМ, СОХРАНЕНИЕМ, ИСПОЛЬЗОВАНИЕМ, ПОПУЛЯРИЗАЦИЕЙ</w:t>
      </w:r>
    </w:p>
    <w:p w:rsidR="002A72BB" w:rsidRDefault="002A72BB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(далее - федеральный государственный надзор).</w:t>
      </w:r>
    </w:p>
    <w:p w:rsidR="002A72BB" w:rsidRDefault="002A72B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</w:t>
      </w:r>
      <w:proofErr w:type="gramEnd"/>
      <w:r>
        <w:t xml:space="preserve">", </w:t>
      </w:r>
      <w:proofErr w:type="gramStart"/>
      <w:r>
        <w:t>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  <w:proofErr w:type="gramEnd"/>
    </w:p>
    <w:p w:rsidR="002A72BB" w:rsidRDefault="002A72BB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Федеральный государственный надзор осуществляется Министерством культуры Российской Федерации, его территориальными органами (далее - федеральный орган охраны объектов культурного наследия), органами исполнительной власти субъектов Российской Федерации либо структурными подразделениями высших исполнительных органов государственной власти субъектов Российской Федерации, уполномоченными в области сохранения, использования, популяризации и государственной охраны объектов культурного наследия (далее - региональные органы охраны объектов культурного наследия), которым переданы полномочия Российской Федерации по</w:t>
      </w:r>
      <w:proofErr w:type="gramEnd"/>
      <w:r>
        <w:t xml:space="preserve"> осуществлению федерального государственного надзора в области охраны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 xml:space="preserve">4. Федеральный орган охраны объектов культурного наследия осуществляет федеральный государственный надзор в </w:t>
      </w:r>
      <w:proofErr w:type="gramStart"/>
      <w:r>
        <w:t>отношении</w:t>
      </w:r>
      <w:proofErr w:type="gramEnd"/>
      <w:r>
        <w:t xml:space="preserve"> отдельных объектов культурного наследия федерального значения,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2A72BB" w:rsidRDefault="002A72BB">
      <w:pPr>
        <w:pStyle w:val="ConsPlusNormal"/>
        <w:ind w:firstLine="540"/>
        <w:jc w:val="both"/>
      </w:pPr>
      <w:r>
        <w:t xml:space="preserve">Региональные органы охраны объектов культурного наследия осуществляют федеральный государственный надзор в отношении объектов культурного наследия федерального значения, за исключением </w:t>
      </w:r>
      <w:proofErr w:type="gramStart"/>
      <w:r>
        <w:t>отдельных</w:t>
      </w:r>
      <w:proofErr w:type="gramEnd"/>
      <w:r>
        <w:t xml:space="preserve"> объектов культурного наследия федерального значения, включенных в указанный перечень.</w:t>
      </w:r>
    </w:p>
    <w:p w:rsidR="002A72BB" w:rsidRDefault="002A72BB">
      <w:pPr>
        <w:pStyle w:val="ConsPlusNormal"/>
        <w:ind w:firstLine="540"/>
        <w:jc w:val="both"/>
      </w:pPr>
      <w:r>
        <w:t xml:space="preserve">При осуществлении федеральным органом охраны объектов культурного наследия контроля за полнотой и качеством осуществления органами государственной власти субъекта Российской Федерации переданных полномочий в области охраны объектов культурного наследия им могут быть проведены мероприятия по контролю за состоянием объектов культурного наследия федерального значения, не включенных в </w:t>
      </w:r>
      <w:proofErr w:type="gramStart"/>
      <w:r>
        <w:t>указанный</w:t>
      </w:r>
      <w:proofErr w:type="gramEnd"/>
      <w:r>
        <w:t xml:space="preserve"> </w:t>
      </w:r>
      <w:hyperlink r:id="rId9" w:history="1">
        <w:r>
          <w:rPr>
            <w:color w:val="0000FF"/>
          </w:rPr>
          <w:t>перечень</w:t>
        </w:r>
      </w:hyperlink>
      <w:r>
        <w:t>.</w:t>
      </w:r>
    </w:p>
    <w:p w:rsidR="002A72BB" w:rsidRDefault="002A72BB">
      <w:pPr>
        <w:pStyle w:val="ConsPlusNormal"/>
        <w:ind w:firstLine="540"/>
        <w:jc w:val="both"/>
      </w:pPr>
      <w:r>
        <w:t>5. Федеральный орган охраны объектов культурного наследия и региональные органы охраны объектов культурного наследия (далее - государственные органы охраны объектов культурного наследия) взаимодействуют при осуществлении федерального государственного надзора.</w:t>
      </w:r>
    </w:p>
    <w:p w:rsidR="002A72BB" w:rsidRDefault="002A72BB">
      <w:pPr>
        <w:pStyle w:val="ConsPlusNormal"/>
        <w:ind w:firstLine="540"/>
        <w:jc w:val="both"/>
      </w:pPr>
      <w:r>
        <w:t>6. Осуществлять федеральный государственный надзор уполномочены следующие должностные лица федерального органа охраны объектов культурного наследия:</w:t>
      </w:r>
    </w:p>
    <w:p w:rsidR="002A72BB" w:rsidRDefault="002A72BB">
      <w:pPr>
        <w:pStyle w:val="ConsPlusNormal"/>
        <w:ind w:firstLine="540"/>
        <w:jc w:val="both"/>
      </w:pPr>
      <w:r>
        <w:t>заместитель Министра культуры Российской Федерации, к сфере ведения которого отнесено осуществление федерального государственного надзора;</w:t>
      </w:r>
    </w:p>
    <w:p w:rsidR="002A72BB" w:rsidRDefault="002A72BB">
      <w:pPr>
        <w:pStyle w:val="ConsPlusNormal"/>
        <w:ind w:firstLine="540"/>
        <w:jc w:val="both"/>
      </w:pPr>
      <w:r>
        <w:lastRenderedPageBreak/>
        <w:t>руководитель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надзора, и его заместители;</w:t>
      </w:r>
    </w:p>
    <w:p w:rsidR="002A72BB" w:rsidRDefault="002A72BB">
      <w:pPr>
        <w:pStyle w:val="ConsPlusNormal"/>
        <w:ind w:firstLine="540"/>
        <w:jc w:val="both"/>
      </w:pPr>
      <w:r>
        <w:t>специалисты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надзора;</w:t>
      </w:r>
    </w:p>
    <w:p w:rsidR="002A72BB" w:rsidRDefault="002A72BB">
      <w:pPr>
        <w:pStyle w:val="ConsPlusNormal"/>
        <w:ind w:firstLine="540"/>
        <w:jc w:val="both"/>
      </w:pPr>
      <w:r>
        <w:t>руководители территориальных органов Министерства культуры Российской Федерации в федеральных округах и их заместители;</w:t>
      </w:r>
    </w:p>
    <w:p w:rsidR="002A72BB" w:rsidRDefault="002A72BB">
      <w:pPr>
        <w:pStyle w:val="ConsPlusNormal"/>
        <w:ind w:firstLine="540"/>
        <w:jc w:val="both"/>
      </w:pPr>
      <w:r>
        <w:t>специалисты территориальных органов Министерства культуры Российской Федерации в федеральных округах, к сфере ведения которых отнесено осуществление федерального государственного надзора.</w:t>
      </w:r>
    </w:p>
    <w:p w:rsidR="002A72BB" w:rsidRDefault="002A72BB">
      <w:pPr>
        <w:pStyle w:val="ConsPlusNormal"/>
        <w:ind w:firstLine="540"/>
        <w:jc w:val="both"/>
      </w:pPr>
      <w:r>
        <w:t>Перечень должностных лиц региональных органов охраны объектов культурного наследия, уполномоченных на осуществление федерального государственного надзора на территории соответствующих субъектов Российской Федерации, определяется этими региональными органами охраны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>7. Должностным лицам государственных органов охраны объектов культурного наследия, уполномоченным на осуществление федерального государственного надзора (далее - должностные лица государственных органов охраны объектов культурного наследия), выдаются специальные служебные удостоверения.</w:t>
      </w:r>
    </w:p>
    <w:p w:rsidR="002A72BB" w:rsidRDefault="002A72BB">
      <w:pPr>
        <w:pStyle w:val="ConsPlusNormal"/>
        <w:ind w:firstLine="540"/>
        <w:jc w:val="both"/>
      </w:pPr>
      <w:r>
        <w:t>Образцы специальных служебных удостоверений указанных должностных лиц и порядок их выдачи устанавливаются соответствующими государственными органами охраны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>8. Должностные лица государственных органов охраны объектов культурного наследия при осуществлении федерального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2A72BB" w:rsidRDefault="002A72BB">
      <w:pPr>
        <w:pStyle w:val="ConsPlusNormal"/>
        <w:ind w:firstLine="540"/>
        <w:jc w:val="both"/>
      </w:pPr>
      <w:r>
        <w:t xml:space="preserve">9. К отношениям, связанным с осуществлением федерального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A72BB" w:rsidRDefault="002A72BB">
      <w:pPr>
        <w:pStyle w:val="ConsPlusNormal"/>
        <w:ind w:firstLine="540"/>
        <w:jc w:val="both"/>
      </w:pPr>
      <w:r>
        <w:t xml:space="preserve">К отношениям, связанным с осуществлением федерального государственного надзора в части организации и проведения проверок органов местного самоуправления,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2A72BB" w:rsidRDefault="002A72BB">
      <w:pPr>
        <w:pStyle w:val="ConsPlusNormal"/>
        <w:ind w:firstLine="540"/>
        <w:jc w:val="both"/>
      </w:pPr>
      <w:r>
        <w:t xml:space="preserve">10. </w:t>
      </w:r>
      <w:proofErr w:type="gramStart"/>
      <w:r>
        <w:t>Федеральный государственный надзор в области охраны объектов культурного наследия осуществляется посредством проведения 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  <w:proofErr w:type="gramEnd"/>
    </w:p>
    <w:p w:rsidR="002A72BB" w:rsidRDefault="002A72BB">
      <w:pPr>
        <w:pStyle w:val="ConsPlusNormal"/>
        <w:ind w:firstLine="540"/>
        <w:jc w:val="both"/>
      </w:pPr>
      <w:proofErr w:type="gramStart"/>
      <w:r>
        <w:t xml:space="preserve">Проверки юридических лиц и индивидуальных предпринимателей осуществляются должностными лицами государственных органов охраны объектов культурного наследия в порядке, установленном </w:t>
      </w:r>
      <w:hyperlink r:id="rId12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3" w:history="1">
        <w:r>
          <w:rPr>
            <w:color w:val="0000FF"/>
          </w:rPr>
          <w:t>13</w:t>
        </w:r>
      </w:hyperlink>
      <w:r>
        <w:t xml:space="preserve"> и </w:t>
      </w:r>
      <w:hyperlink r:id="rId14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2A72BB" w:rsidRDefault="002A72BB">
      <w:pPr>
        <w:pStyle w:val="ConsPlusNormal"/>
        <w:ind w:firstLine="540"/>
        <w:jc w:val="both"/>
      </w:pPr>
      <w:r>
        <w:lastRenderedPageBreak/>
        <w:t xml:space="preserve">11. Должностные лица государственных органов охраны объектов культурного наследия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Федерации, имеют право:</w:t>
      </w:r>
    </w:p>
    <w:p w:rsidR="002A72BB" w:rsidRDefault="002A72BB">
      <w:pPr>
        <w:pStyle w:val="ConsPlusNormal"/>
        <w:ind w:firstLine="540"/>
        <w:jc w:val="both"/>
      </w:pPr>
      <w:r>
        <w:t xml:space="preserve">а) </w:t>
      </w:r>
      <w:proofErr w:type="gramStart"/>
      <w:r>
        <w:t>запрашивать и получать</w:t>
      </w:r>
      <w:proofErr w:type="gramEnd"/>
      <w: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2A72BB" w:rsidRDefault="002A72BB">
      <w:pPr>
        <w:pStyle w:val="ConsPlusNormal"/>
        <w:ind w:firstLine="540"/>
        <w:jc w:val="both"/>
      </w:pPr>
      <w:proofErr w:type="gramStart"/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</w:t>
      </w:r>
      <w:proofErr w:type="gramEnd"/>
      <w:r>
        <w:t xml:space="preserve">, </w:t>
      </w:r>
      <w:proofErr w:type="gramStart"/>
      <w:r>
        <w:t>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</w:t>
      </w:r>
      <w:proofErr w:type="gramEnd"/>
      <w:r>
        <w:t xml:space="preserve"> Дата и время посещения и обследования должностным лицом органа охраны объектов культурного наследия жилого помещения, занимаемого физическим лицом, должны быть предварительно согласованы с указанным физическим лицом;</w:t>
      </w:r>
    </w:p>
    <w:p w:rsidR="002A72BB" w:rsidRDefault="002A72BB">
      <w:pPr>
        <w:pStyle w:val="ConsPlusNormal"/>
        <w:ind w:firstLine="540"/>
        <w:jc w:val="both"/>
      </w:pPr>
      <w:r>
        <w:t>в) выдавать предписания, в том числе:</w:t>
      </w:r>
    </w:p>
    <w:p w:rsidR="002A72BB" w:rsidRDefault="002A72BB">
      <w:pPr>
        <w:pStyle w:val="ConsPlusNormal"/>
        <w:ind w:firstLine="540"/>
        <w:jc w:val="both"/>
      </w:pPr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2A72BB" w:rsidRDefault="002A72BB">
      <w:pPr>
        <w:pStyle w:val="ConsPlusNormal"/>
        <w:ind w:firstLine="540"/>
        <w:jc w:val="both"/>
      </w:pPr>
      <w:r>
        <w:t>об устранении нарушений особого режима использования земель в границах зон охраны объекта культурного наследия;</w:t>
      </w:r>
    </w:p>
    <w:p w:rsidR="002A72BB" w:rsidRDefault="002A72BB">
      <w:pPr>
        <w:pStyle w:val="ConsPlusNormal"/>
        <w:ind w:firstLine="540"/>
        <w:jc w:val="both"/>
      </w:pPr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2A72BB" w:rsidRDefault="002A72BB">
      <w:pPr>
        <w:pStyle w:val="ConsPlusNormal"/>
        <w:ind w:firstLine="540"/>
        <w:jc w:val="both"/>
      </w:pPr>
      <w:r>
        <w:t xml:space="preserve">о приостановлении работ, указанных в </w:t>
      </w:r>
      <w:hyperlink r:id="rId15" w:history="1">
        <w:r>
          <w:rPr>
            <w:color w:val="0000FF"/>
          </w:rPr>
          <w:t>статье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2A72BB" w:rsidRDefault="002A72BB">
      <w:pPr>
        <w:pStyle w:val="ConsPlusNormal"/>
        <w:ind w:firstLine="540"/>
        <w:jc w:val="both"/>
      </w:pPr>
      <w:r>
        <w:t>г) привлекать к административной ответственности и принимать меры по предотвращению правонарушений;</w:t>
      </w:r>
    </w:p>
    <w:p w:rsidR="002A72BB" w:rsidRDefault="002A72B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2A72BB" w:rsidRDefault="002A72BB">
      <w:pPr>
        <w:pStyle w:val="ConsPlusNormal"/>
        <w:ind w:firstLine="540"/>
        <w:jc w:val="both"/>
      </w:pPr>
      <w:r>
        <w:t>е) предъявлять в суд:</w:t>
      </w:r>
    </w:p>
    <w:p w:rsidR="002A72BB" w:rsidRDefault="002A72BB">
      <w:pPr>
        <w:pStyle w:val="ConsPlusNormal"/>
        <w:ind w:firstLine="540"/>
        <w:jc w:val="both"/>
      </w:pPr>
      <w: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2A72BB" w:rsidRDefault="002A72BB">
      <w:pPr>
        <w:pStyle w:val="ConsPlusNormal"/>
        <w:ind w:firstLine="540"/>
        <w:jc w:val="both"/>
      </w:pPr>
      <w:proofErr w:type="gramStart"/>
      <w:r>
        <w:t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</w:t>
      </w:r>
      <w:proofErr w:type="gramEnd"/>
      <w:r>
        <w:t xml:space="preserve">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2A72BB" w:rsidRDefault="002A72BB">
      <w:pPr>
        <w:pStyle w:val="ConsPlusNormal"/>
        <w:ind w:firstLine="540"/>
        <w:jc w:val="both"/>
      </w:pPr>
      <w:proofErr w:type="gramStart"/>
      <w:r>
        <w:t xml:space="preserve">в случае если объект культурного наследия, включенный в указанный реестр, уничтожен по </w:t>
      </w:r>
      <w:r>
        <w:lastRenderedPageBreak/>
        <w:t>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</w:t>
      </w:r>
      <w:proofErr w:type="gramEnd"/>
      <w:r>
        <w:t xml:space="preserve"> располагался объект </w:t>
      </w:r>
      <w:proofErr w:type="gramStart"/>
      <w:r>
        <w:t>археологического</w:t>
      </w:r>
      <w:proofErr w:type="gramEnd"/>
      <w:r>
        <w:t xml:space="preserve"> наследия.</w:t>
      </w:r>
    </w:p>
    <w:p w:rsidR="002A72BB" w:rsidRDefault="002A72BB">
      <w:pPr>
        <w:pStyle w:val="ConsPlusNormal"/>
        <w:ind w:firstLine="540"/>
        <w:jc w:val="both"/>
      </w:pPr>
      <w:r>
        <w:t>12. Систематическое наблюдение осуществляется должностными лицами государственных органов охраны объектов культурного наследия в форме мониторинга:</w:t>
      </w:r>
    </w:p>
    <w:p w:rsidR="002A72BB" w:rsidRDefault="002A72BB">
      <w:pPr>
        <w:pStyle w:val="ConsPlusNormal"/>
        <w:ind w:firstLine="540"/>
        <w:jc w:val="both"/>
      </w:pPr>
      <w: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2A72BB" w:rsidRDefault="002A72BB">
      <w:pPr>
        <w:pStyle w:val="ConsPlusNormal"/>
        <w:ind w:firstLine="540"/>
        <w:jc w:val="both"/>
      </w:pPr>
      <w:r>
        <w:t>проведения работ по сохранению объекта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 xml:space="preserve">13. Мероприятия по </w:t>
      </w:r>
      <w:proofErr w:type="gramStart"/>
      <w:r>
        <w:t>контролю за</w:t>
      </w:r>
      <w:proofErr w:type="gramEnd"/>
      <w:r>
        <w:t xml:space="preserve"> состоянием объектов культурного наследия и систематическое наблюдение осуществляются должностными лицами государственных органов охраны объектов культурного наследия на основании заданий соответствующего государственного органа охраны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>Порядок выдачи задания и его форма устанавливаются соответствующим государственным органом охраны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 xml:space="preserve">14. </w:t>
      </w:r>
      <w:proofErr w:type="gramStart"/>
      <w:r>
        <w:t>Федеральный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государственных органов охраны объектов культурного наследия с учетом обязанности посещать и обследовать жилые помещения с согласия собственников</w:t>
      </w:r>
      <w:proofErr w:type="gramEnd"/>
      <w:r>
        <w:t>.</w:t>
      </w:r>
    </w:p>
    <w:p w:rsidR="002A72BB" w:rsidRDefault="002A72BB">
      <w:pPr>
        <w:pStyle w:val="ConsPlusNormal"/>
        <w:ind w:firstLine="540"/>
        <w:jc w:val="both"/>
      </w:pPr>
      <w:r>
        <w:t>Дата и время посещения должностным лицом государственного органа охраны объектов культурного наследия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государственного органа охраны объектов культурного наследия обязано получить также и согласие собственника. Согласование даты и времени посещения должностным лицом государственного органа охраны объектов культурного наследия жилого помещения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2A72BB" w:rsidRDefault="002A72BB">
      <w:pPr>
        <w:pStyle w:val="ConsPlusNormal"/>
        <w:ind w:firstLine="540"/>
        <w:jc w:val="both"/>
      </w:pPr>
      <w:r>
        <w:t>Форма извещения о посещении и обследовании устанавливается соответствующим государственным органом охраны объектов культурного наследия.</w:t>
      </w:r>
    </w:p>
    <w:p w:rsidR="002A72BB" w:rsidRDefault="002A72BB">
      <w:pPr>
        <w:pStyle w:val="ConsPlusNormal"/>
        <w:ind w:firstLine="540"/>
        <w:jc w:val="both"/>
      </w:pPr>
      <w:r>
        <w:t>Собственник, иное физическое лицо, которое занимает жилое помещение, при получении указанного извещения обеспечивает должностному лицу государственного органа охраны объектов культурного наследия беспрепятственный доступ для проведения такого обследования.</w:t>
      </w:r>
    </w:p>
    <w:p w:rsidR="002A72BB" w:rsidRDefault="002A72BB">
      <w:pPr>
        <w:pStyle w:val="ConsPlusNormal"/>
        <w:ind w:firstLine="540"/>
        <w:jc w:val="both"/>
      </w:pPr>
      <w:proofErr w:type="gramStart"/>
      <w:r>
        <w:t>В случае несогласия с датой и (или) временем посещения должностным лицом государственного органа охраны объектов культурного наследия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государственного органа охраны объектов культурного наследия любым доступным способом, позволяющим подтвердить получение адресатом такого уведомления.</w:t>
      </w:r>
      <w:proofErr w:type="gramEnd"/>
    </w:p>
    <w:p w:rsidR="002A72BB" w:rsidRDefault="002A72BB">
      <w:pPr>
        <w:pStyle w:val="ConsPlusNormal"/>
        <w:ind w:firstLine="540"/>
        <w:jc w:val="both"/>
      </w:pPr>
      <w:r>
        <w:t xml:space="preserve">15.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регламентом, разрабатываемым и утверждаемым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2A72BB" w:rsidRDefault="002A72BB">
      <w:pPr>
        <w:pStyle w:val="ConsPlusNormal"/>
        <w:ind w:firstLine="540"/>
        <w:jc w:val="both"/>
      </w:pPr>
      <w:r>
        <w:t xml:space="preserve">16. Решения и действия (бездействие) должностных лиц государственных органов охраны объектов культурного наследия, осуществляющих федеральный государственный надзор, могут </w:t>
      </w:r>
      <w:r>
        <w:lastRenderedPageBreak/>
        <w:t xml:space="preserve">быть обжалованы в административном и (или) судебном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2A72BB" w:rsidRDefault="002A72BB">
      <w:pPr>
        <w:pStyle w:val="ConsPlusNormal"/>
        <w:ind w:firstLine="540"/>
        <w:jc w:val="both"/>
      </w:pPr>
      <w:r>
        <w:t xml:space="preserve">17. Информация о результатах проведенных проверок, мероприятий по </w:t>
      </w:r>
      <w:proofErr w:type="gramStart"/>
      <w:r>
        <w:t>контролю за</w:t>
      </w:r>
      <w:proofErr w:type="gramEnd"/>
      <w:r>
        <w:t xml:space="preserve">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"Интернет" с учетом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jc w:val="both"/>
      </w:pPr>
    </w:p>
    <w:p w:rsidR="002A72BB" w:rsidRDefault="002A7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3B5" w:rsidRDefault="00D963B5"/>
    <w:sectPr w:rsidR="00D963B5" w:rsidSect="0018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2BB"/>
    <w:rsid w:val="002A72BB"/>
    <w:rsid w:val="00AB6797"/>
    <w:rsid w:val="00D963B5"/>
    <w:rsid w:val="00F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customStyle="1" w:styleId="ConsPlusNormal">
    <w:name w:val="ConsPlusNormal"/>
    <w:rsid w:val="002A72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A72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A72B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B480612B8A699B84F58D0ED1A2F0D07181036A63FEC53876105A55F7C0EBW2gCI" TargetMode="External"/><Relationship Id="rId13" Type="http://schemas.openxmlformats.org/officeDocument/2006/relationships/hyperlink" Target="consultantplus://offline/ref=D9E511EF947B2E083A41BD99662B8A699C8FFF8704DFA2F0D07181036A63FEC53876105A55F7C4E5W2g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BD99662B8A699C8FFD8206DFA2F0D07181036AW6g3I" TargetMode="External"/><Relationship Id="rId12" Type="http://schemas.openxmlformats.org/officeDocument/2006/relationships/hyperlink" Target="consultantplus://offline/ref=D9E511EF947B2E083A41BD99662B8A699C8FFF8704DFA2F0D07181036A63FEC53876105A55F7C4E2W2gCI" TargetMode="External"/><Relationship Id="rId17" Type="http://schemas.openxmlformats.org/officeDocument/2006/relationships/hyperlink" Target="consultantplus://offline/ref=D9E511EF947B2E083A41BD99662B8A699C80F48202DFA2F0D07181036AW6g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511EF947B2E083A41BD99662B8A699C82F48402DEA2F0D07181036AW6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BD99662B8A699C85F4820ED5A2F0D07181036A63FEC53876105A55F7C5E1W2g8I" TargetMode="External"/><Relationship Id="rId11" Type="http://schemas.openxmlformats.org/officeDocument/2006/relationships/hyperlink" Target="consultantplus://offline/ref=D9E511EF947B2E083A41BD99662B8A699C8EF88505DFA2F0D07181036AW6g3I" TargetMode="External"/><Relationship Id="rId5" Type="http://schemas.openxmlformats.org/officeDocument/2006/relationships/hyperlink" Target="consultantplus://offline/ref=D9E511EF947B2E083A41BD99662B8A699C86FB800ED0A2F0D07181036AW6g3I" TargetMode="External"/><Relationship Id="rId15" Type="http://schemas.openxmlformats.org/officeDocument/2006/relationships/hyperlink" Target="consultantplus://offline/ref=D9E511EF947B2E083A41BD99662B8A699C8FFD8206DFA2F0D07181036A63FEC53876105E5CWFg4I" TargetMode="External"/><Relationship Id="rId10" Type="http://schemas.openxmlformats.org/officeDocument/2006/relationships/hyperlink" Target="consultantplus://offline/ref=D9E511EF947B2E083A41BD99662B8A699C8FFF8704DFA2F0D07181036AW6g3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9E511EF947B2E083A41BD99662B8A699C8FFD8206DFA2F0D07181036A63FEC5387610585DWFg6I" TargetMode="External"/><Relationship Id="rId9" Type="http://schemas.openxmlformats.org/officeDocument/2006/relationships/hyperlink" Target="consultantplus://offline/ref=D9E511EF947B2E083A41B480612B8A699B84F58D0ED1A2F0D07181036A63FEC53876105A55F7C0EBW2gCI" TargetMode="External"/><Relationship Id="rId14" Type="http://schemas.openxmlformats.org/officeDocument/2006/relationships/hyperlink" Target="consultantplus://offline/ref=D9E511EF947B2E083A41BD99662B8A699C8FFF8704DFA2F0D07181036A63FEC53876105A55F7C4EAW2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</dc:creator>
  <cp:keywords/>
  <dc:description/>
  <cp:lastModifiedBy>pankov</cp:lastModifiedBy>
  <cp:revision>2</cp:revision>
  <dcterms:created xsi:type="dcterms:W3CDTF">2016-03-01T08:31:00Z</dcterms:created>
  <dcterms:modified xsi:type="dcterms:W3CDTF">2016-03-01T08:32:00Z</dcterms:modified>
</cp:coreProperties>
</file>